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879C" w14:textId="77777777" w:rsidR="00B8656A" w:rsidRPr="00FC1057" w:rsidRDefault="00B8656A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01285B3F" w14:textId="77777777" w:rsidR="00C572EF" w:rsidRPr="00FC1057" w:rsidRDefault="00C572EF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72D2EDF8" w14:textId="77777777" w:rsidR="00AE0EF0" w:rsidRDefault="00AE0EF0" w:rsidP="00174061">
      <w:pPr>
        <w:jc w:val="center"/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CONVOCATORIA DEL </w:t>
      </w:r>
      <w:r w:rsidR="005A1870" w:rsidRPr="00FC1057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PREMIO </w:t>
      </w:r>
      <w:r w:rsidR="00610C28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RUBIÓ </w:t>
      </w:r>
    </w:p>
    <w:p w14:paraId="5145CC06" w14:textId="461D7309" w:rsidR="0084542A" w:rsidRPr="00FC1057" w:rsidRDefault="00610C28" w:rsidP="00174061">
      <w:pPr>
        <w:jc w:val="center"/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APOYO A LA REVISTA</w:t>
      </w:r>
    </w:p>
    <w:p w14:paraId="7DB0D574" w14:textId="77777777" w:rsidR="001723C0" w:rsidRPr="00FC1057" w:rsidRDefault="001723C0">
      <w:pPr>
        <w:rPr>
          <w:color w:val="669900"/>
          <w14:textOutline w14:w="9525" w14:cap="rnd" w14:cmpd="sng" w14:algn="ctr">
            <w14:solidFill>
              <w14:srgbClr w14:val="669900"/>
            </w14:solidFill>
            <w14:prstDash w14:val="solid"/>
            <w14:bevel/>
          </w14:textOutline>
        </w:rPr>
      </w:pPr>
    </w:p>
    <w:p w14:paraId="5AF5C334" w14:textId="39A773B1" w:rsidR="00064236" w:rsidRPr="00FC1057" w:rsidRDefault="00064236" w:rsidP="00064236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JUSTIFICACIÓN</w:t>
      </w:r>
    </w:p>
    <w:p w14:paraId="3FFF48D0" w14:textId="3370FBB8" w:rsidR="00FA786F" w:rsidRPr="00B8656A" w:rsidRDefault="000957EF" w:rsidP="00356E45">
      <w:pPr>
        <w:jc w:val="both"/>
      </w:pPr>
      <w:r>
        <w:t>La Revista de Osteoporosis y Metabolismo Mineral (ROM</w:t>
      </w:r>
      <w:r w:rsidR="00610C28">
        <w:t>M) es la revista oficial de la SEIOMM/F</w:t>
      </w:r>
      <w:r>
        <w:t xml:space="preserve">EIOMM y es la firme voluntad de la Junta Directiva de esta Sociedad colaborar en todo aquello que pueda facilitar la inclusión de la ROMM en el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y obtener el denominado “Factor de impacto”, y con ello, un estándar de calidad para el beneficio de todos los asociados. Uno de los factores que ayudaría a conseguir este objetivo es la citación frecuente de la ROMM en revistas de reconocido prestigio indexadas en el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e incluida</w:t>
      </w:r>
      <w:r w:rsidR="00F957F1">
        <w:t>s</w:t>
      </w:r>
      <w:r>
        <w:t xml:space="preserve"> en</w:t>
      </w:r>
      <w:r w:rsidR="00F957F1">
        <w:t xml:space="preserve"> </w:t>
      </w:r>
      <w:r>
        <w:t xml:space="preserve">el PubMed. Por ello, la Junta Directiva de la </w:t>
      </w:r>
      <w:r w:rsidR="00610C28">
        <w:t>F</w:t>
      </w:r>
      <w:r>
        <w:t xml:space="preserve">EIOMM ha decidido crear </w:t>
      </w:r>
      <w:r w:rsidRPr="00AF310B">
        <w:rPr>
          <w:bCs/>
        </w:rPr>
        <w:t xml:space="preserve">el </w:t>
      </w:r>
      <w:r w:rsidRPr="000957EF">
        <w:rPr>
          <w:b/>
        </w:rPr>
        <w:t>PREMIO RUBIÓ DE APOYO A LA REVISTA, dotado con 1.000 euros</w:t>
      </w:r>
      <w:r>
        <w:t>, para el asociado que más cite a la ROMM desde revistas indexadas y con factor de impacto.</w:t>
      </w:r>
      <w:r w:rsidR="00FA786F">
        <w:t xml:space="preserve">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FC1057" w:rsidRDefault="001723C0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5A9F74BD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con anterioridad al 1 de Enero de 20</w:t>
      </w:r>
      <w:r w:rsidR="00D12188">
        <w:t>20</w:t>
      </w:r>
      <w:r w:rsidR="00FA786F">
        <w:t>, y estar al corriente de pago de sus cuotas</w:t>
      </w:r>
      <w:r w:rsidRPr="00F0789A">
        <w:rPr>
          <w:color w:val="000000" w:themeColor="text1"/>
        </w:rPr>
        <w:t>.</w:t>
      </w:r>
    </w:p>
    <w:p w14:paraId="6255F202" w14:textId="2FF068B6" w:rsidR="00D12188" w:rsidRPr="00D12188" w:rsidRDefault="00A23DB9" w:rsidP="00B82E06">
      <w:pPr>
        <w:pStyle w:val="Prrafodelista"/>
        <w:numPr>
          <w:ilvl w:val="0"/>
          <w:numId w:val="2"/>
        </w:numPr>
        <w:ind w:left="284" w:firstLine="0"/>
        <w:jc w:val="both"/>
        <w:rPr>
          <w:i/>
        </w:rPr>
      </w:pPr>
      <w:r w:rsidRPr="00D12188">
        <w:rPr>
          <w:b/>
          <w:color w:val="000000" w:themeColor="text1"/>
        </w:rPr>
        <w:t>Haber publicado en l</w:t>
      </w:r>
      <w:r w:rsidR="000957EF" w:rsidRPr="00D12188">
        <w:rPr>
          <w:b/>
          <w:color w:val="000000" w:themeColor="text1"/>
        </w:rPr>
        <w:t>o</w:t>
      </w:r>
      <w:r w:rsidRPr="00D12188">
        <w:rPr>
          <w:b/>
          <w:color w:val="000000" w:themeColor="text1"/>
        </w:rPr>
        <w:t>s</w:t>
      </w:r>
      <w:r w:rsidR="000957EF" w:rsidRPr="00D12188">
        <w:rPr>
          <w:b/>
          <w:color w:val="000000" w:themeColor="text1"/>
        </w:rPr>
        <w:t xml:space="preserve"> 365 días previos a la finalización del</w:t>
      </w:r>
      <w:r w:rsidRPr="00D12188">
        <w:rPr>
          <w:b/>
          <w:color w:val="000000" w:themeColor="text1"/>
        </w:rPr>
        <w:t xml:space="preserve"> </w:t>
      </w:r>
      <w:r w:rsidR="000957EF" w:rsidRPr="00D12188">
        <w:rPr>
          <w:b/>
          <w:color w:val="000000" w:themeColor="text1"/>
        </w:rPr>
        <w:t>plazo de solicitud al menos un artículo</w:t>
      </w:r>
      <w:r w:rsidR="00AF310B">
        <w:rPr>
          <w:b/>
          <w:color w:val="000000" w:themeColor="text1"/>
        </w:rPr>
        <w:t>,</w:t>
      </w:r>
      <w:r w:rsidR="000957EF" w:rsidRPr="00D12188">
        <w:rPr>
          <w:color w:val="000000" w:themeColor="text1"/>
        </w:rPr>
        <w:t xml:space="preserve"> en versión definitiva o avance online</w:t>
      </w:r>
      <w:r w:rsidR="00AF310B">
        <w:rPr>
          <w:color w:val="000000" w:themeColor="text1"/>
        </w:rPr>
        <w:t>,</w:t>
      </w:r>
      <w:r w:rsidR="000957EF" w:rsidRPr="00D12188">
        <w:rPr>
          <w:color w:val="000000" w:themeColor="text1"/>
        </w:rPr>
        <w:t xml:space="preserve"> en una rev</w:t>
      </w:r>
      <w:r w:rsidRPr="00D12188">
        <w:rPr>
          <w:color w:val="000000" w:themeColor="text1"/>
        </w:rPr>
        <w:t>i</w:t>
      </w:r>
      <w:r w:rsidR="000957EF" w:rsidRPr="00D12188">
        <w:rPr>
          <w:color w:val="000000" w:themeColor="text1"/>
        </w:rPr>
        <w:t>sta indexada citando algún artículo de la revista ROMM. No serán válidos los artículos “enviados o sometidos a val</w:t>
      </w:r>
      <w:r w:rsidRPr="00D12188">
        <w:rPr>
          <w:color w:val="000000" w:themeColor="text1"/>
        </w:rPr>
        <w:t>o</w:t>
      </w:r>
      <w:r w:rsidR="000957EF" w:rsidRPr="00D12188">
        <w:rPr>
          <w:color w:val="000000" w:themeColor="text1"/>
        </w:rPr>
        <w:t>ración”,</w:t>
      </w:r>
      <w:r w:rsidRPr="00D12188">
        <w:rPr>
          <w:color w:val="000000" w:themeColor="text1"/>
        </w:rPr>
        <w:t xml:space="preserve"> </w:t>
      </w:r>
      <w:r w:rsidR="000957EF" w:rsidRPr="00D12188">
        <w:rPr>
          <w:color w:val="000000" w:themeColor="text1"/>
        </w:rPr>
        <w:t>aunque s</w:t>
      </w:r>
      <w:r w:rsidR="00AF310B">
        <w:rPr>
          <w:color w:val="000000" w:themeColor="text1"/>
        </w:rPr>
        <w:t>i</w:t>
      </w:r>
      <w:r w:rsidR="000957EF" w:rsidRPr="00D12188">
        <w:rPr>
          <w:color w:val="000000" w:themeColor="text1"/>
        </w:rPr>
        <w:t xml:space="preserve"> serán vá</w:t>
      </w:r>
      <w:r w:rsidRPr="00D12188">
        <w:rPr>
          <w:color w:val="000000" w:themeColor="text1"/>
        </w:rPr>
        <w:t>l</w:t>
      </w:r>
      <w:r w:rsidR="000957EF" w:rsidRPr="00D12188">
        <w:rPr>
          <w:color w:val="000000" w:themeColor="text1"/>
        </w:rPr>
        <w:t>idos “artículos aceptados pendientes de publicación”</w:t>
      </w:r>
      <w:r w:rsidR="005A1870" w:rsidRPr="00D12188">
        <w:rPr>
          <w:color w:val="000000" w:themeColor="text1"/>
        </w:rPr>
        <w:t>.</w:t>
      </w:r>
      <w:r w:rsidR="00D12188" w:rsidRPr="00D12188">
        <w:rPr>
          <w:color w:val="000000" w:themeColor="text1"/>
        </w:rPr>
        <w:t xml:space="preserve"> Será necesario consignar la fecha de publicación “en el número/volumen” que corresponda.</w:t>
      </w: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1FA6D170" w14:textId="29BEF315" w:rsidR="00356E45" w:rsidRPr="00174061" w:rsidRDefault="00C16ABB" w:rsidP="00356E45">
      <w:pPr>
        <w:jc w:val="both"/>
        <w:rPr>
          <w:b/>
          <w:color w:val="A5A5A5" w:themeColor="accent3"/>
          <w:sz w:val="28"/>
          <w:szCs w:val="24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PLAZO</w:t>
      </w:r>
      <w:r w:rsidR="00A23DB9"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Y FORMAS</w:t>
      </w: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56E45"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PRESENTACIÓN</w:t>
      </w:r>
    </w:p>
    <w:p w14:paraId="4DB7ADCF" w14:textId="109C96E8" w:rsidR="00C16ABB" w:rsidRDefault="00356E45" w:rsidP="00356E45">
      <w:pPr>
        <w:jc w:val="both"/>
      </w:pPr>
      <w:r w:rsidRPr="00B8656A">
        <w:t xml:space="preserve">Las solicitudes se remitirán a la </w:t>
      </w:r>
      <w:r w:rsidR="00C16ABB">
        <w:t>S</w:t>
      </w:r>
      <w:r w:rsidRPr="00B8656A">
        <w:t xml:space="preserve">ecretaría de la </w:t>
      </w:r>
      <w:r w:rsidR="00610C28">
        <w:t>FEIOMM</w:t>
      </w:r>
      <w:r w:rsidRPr="00B8656A">
        <w:t xml:space="preserve"> </w:t>
      </w:r>
      <w:r w:rsidRPr="00C16ABB">
        <w:t xml:space="preserve">por correo electrónico </w:t>
      </w:r>
      <w:r w:rsidRPr="00B8656A">
        <w:t>(</w:t>
      </w:r>
      <w:hyperlink r:id="rId7" w:history="1">
        <w:r w:rsidRPr="00B8656A">
          <w:rPr>
            <w:rStyle w:val="Hipervnculo"/>
          </w:rPr>
          <w:t>seiomm@seiomm.org</w:t>
        </w:r>
      </w:hyperlink>
      <w:r w:rsidRPr="00B8656A">
        <w:t xml:space="preserve">) </w:t>
      </w:r>
      <w:r w:rsidR="00C16ABB">
        <w:t xml:space="preserve">indicando en el apartado “asunto”: </w:t>
      </w:r>
      <w:r w:rsidR="00C16ABB" w:rsidRPr="00AF310B">
        <w:rPr>
          <w:b/>
          <w:bCs/>
        </w:rPr>
        <w:t xml:space="preserve">PREMIO </w:t>
      </w:r>
      <w:r w:rsidR="00A23DB9" w:rsidRPr="00AF310B">
        <w:rPr>
          <w:b/>
          <w:bCs/>
        </w:rPr>
        <w:t>RUBIÓ APOYO A LA REVISTA</w:t>
      </w:r>
      <w:r w:rsidR="00A23DB9">
        <w:t xml:space="preserve">.  </w:t>
      </w:r>
      <w:r w:rsidR="00C16ABB">
        <w:t xml:space="preserve">El plazo de solicitud finaliza el </w:t>
      </w:r>
      <w:r w:rsidR="00C16ABB" w:rsidRPr="004F0B96">
        <w:rPr>
          <w:b/>
          <w:bCs/>
        </w:rPr>
        <w:t>30 de Septiembre de 202</w:t>
      </w:r>
      <w:r w:rsidR="00D12188" w:rsidRPr="004F0B96">
        <w:rPr>
          <w:b/>
          <w:bCs/>
        </w:rPr>
        <w:t>1</w:t>
      </w:r>
      <w:r w:rsidR="00C16ABB">
        <w:t xml:space="preserve"> a las 24 horas.</w:t>
      </w:r>
    </w:p>
    <w:p w14:paraId="2A2D909D" w14:textId="6B41E541" w:rsidR="00A23DB9" w:rsidRDefault="00A23DB9" w:rsidP="00356E45">
      <w:pPr>
        <w:jc w:val="both"/>
      </w:pPr>
      <w:r>
        <w:t>Cumplimentar digitalmente la tabla del Anexo 1, c</w:t>
      </w:r>
      <w:r w:rsidR="00AF310B">
        <w:t>ompletando</w:t>
      </w:r>
      <w:r>
        <w:t xml:space="preserve"> todos los apartados, asegurándose que los enlaces funcionen correctamente, y en base al baremo de la siguiente tabla:</w:t>
      </w:r>
    </w:p>
    <w:p w14:paraId="6D44C997" w14:textId="77777777" w:rsidR="00A23DB9" w:rsidRDefault="00A23DB9" w:rsidP="00356E45">
      <w:pPr>
        <w:jc w:val="both"/>
      </w:pPr>
    </w:p>
    <w:p w14:paraId="02F69055" w14:textId="77777777" w:rsidR="00A23DB9" w:rsidRDefault="00A23DB9" w:rsidP="00356E45">
      <w:pPr>
        <w:jc w:val="both"/>
      </w:pPr>
    </w:p>
    <w:p w14:paraId="480BC4B3" w14:textId="77777777" w:rsidR="00A23DB9" w:rsidRDefault="00A23DB9" w:rsidP="00356E45">
      <w:pPr>
        <w:jc w:val="both"/>
      </w:pPr>
    </w:p>
    <w:p w14:paraId="0685ED3C" w14:textId="77777777" w:rsidR="00A23DB9" w:rsidRDefault="00A23DB9" w:rsidP="00356E45">
      <w:pPr>
        <w:jc w:val="both"/>
      </w:pPr>
    </w:p>
    <w:p w14:paraId="5AEAD7FC" w14:textId="77777777" w:rsidR="00A23DB9" w:rsidRDefault="00A23DB9" w:rsidP="00356E4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A23DB9" w14:paraId="05E52AC9" w14:textId="77777777" w:rsidTr="003F2E0E">
        <w:tc>
          <w:tcPr>
            <w:tcW w:w="7225" w:type="dxa"/>
            <w:shd w:val="clear" w:color="auto" w:fill="BFBFBF" w:themeFill="background1" w:themeFillShade="BF"/>
          </w:tcPr>
          <w:p w14:paraId="3117CEEF" w14:textId="1DEF9322" w:rsidR="00A23DB9" w:rsidRPr="00A23DB9" w:rsidRDefault="00A23DB9" w:rsidP="00356E45">
            <w:pPr>
              <w:jc w:val="both"/>
            </w:pPr>
            <w:r w:rsidRPr="00A23DB9">
              <w:t>Revista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796A8109" w14:textId="25F5F7B1" w:rsidR="00A23DB9" w:rsidRPr="00A23DB9" w:rsidRDefault="00A23DB9" w:rsidP="00356E45">
            <w:pPr>
              <w:jc w:val="both"/>
              <w:rPr>
                <w14:textOutline w14:w="9525" w14:cap="rnd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bevel/>
                </w14:textOutline>
              </w:rPr>
            </w:pPr>
            <w:r w:rsidRPr="00A23DB9">
              <w:t>Puntos</w:t>
            </w:r>
          </w:p>
        </w:tc>
      </w:tr>
      <w:tr w:rsidR="00A23DB9" w14:paraId="03B65E3A" w14:textId="77777777" w:rsidTr="00A23DB9">
        <w:tc>
          <w:tcPr>
            <w:tcW w:w="7225" w:type="dxa"/>
          </w:tcPr>
          <w:p w14:paraId="43A725E1" w14:textId="43A5DACF" w:rsidR="00A23DB9" w:rsidRPr="003F2E0E" w:rsidRDefault="00A23DB9" w:rsidP="00356E45">
            <w:pPr>
              <w:jc w:val="both"/>
              <w:rPr>
                <w:b/>
              </w:rPr>
            </w:pPr>
            <w:r w:rsidRPr="003F2E0E">
              <w:rPr>
                <w:b/>
              </w:rPr>
              <w:t xml:space="preserve">Incluidas en el </w:t>
            </w:r>
            <w:proofErr w:type="spellStart"/>
            <w:r w:rsidRPr="003F2E0E">
              <w:rPr>
                <w:b/>
              </w:rPr>
              <w:t>Journal</w:t>
            </w:r>
            <w:proofErr w:type="spellEnd"/>
            <w:r w:rsidRPr="003F2E0E">
              <w:rPr>
                <w:b/>
              </w:rPr>
              <w:t xml:space="preserve"> </w:t>
            </w:r>
            <w:proofErr w:type="spellStart"/>
            <w:r w:rsidRPr="003F2E0E">
              <w:rPr>
                <w:b/>
              </w:rPr>
              <w:t>of</w:t>
            </w:r>
            <w:proofErr w:type="spellEnd"/>
            <w:r w:rsidRPr="003F2E0E">
              <w:rPr>
                <w:b/>
              </w:rPr>
              <w:t xml:space="preserve"> </w:t>
            </w:r>
            <w:proofErr w:type="spellStart"/>
            <w:r w:rsidRPr="003F2E0E">
              <w:rPr>
                <w:b/>
              </w:rPr>
              <w:t>Citation</w:t>
            </w:r>
            <w:proofErr w:type="spellEnd"/>
            <w:r w:rsidRPr="003F2E0E">
              <w:rPr>
                <w:b/>
              </w:rPr>
              <w:t xml:space="preserve"> </w:t>
            </w:r>
            <w:proofErr w:type="spellStart"/>
            <w:r w:rsidRPr="003F2E0E">
              <w:rPr>
                <w:b/>
              </w:rPr>
              <w:t>Reports</w:t>
            </w:r>
            <w:proofErr w:type="spellEnd"/>
          </w:p>
        </w:tc>
        <w:tc>
          <w:tcPr>
            <w:tcW w:w="1269" w:type="dxa"/>
          </w:tcPr>
          <w:p w14:paraId="7E64FFCD" w14:textId="77777777" w:rsidR="00A23DB9" w:rsidRDefault="00A23DB9" w:rsidP="00356E45">
            <w:pPr>
              <w:jc w:val="both"/>
            </w:pPr>
          </w:p>
        </w:tc>
      </w:tr>
      <w:tr w:rsidR="00A23DB9" w14:paraId="6A5C3EC3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06498934" w14:textId="122B8C90" w:rsidR="00A23DB9" w:rsidRDefault="00A23DB9" w:rsidP="00356E45">
            <w:pPr>
              <w:jc w:val="both"/>
            </w:pPr>
            <w:r>
              <w:t>Primer cuartil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E2130DC" w14:textId="5C1462A7" w:rsidR="00A23DB9" w:rsidRDefault="00A23DB9" w:rsidP="00356E45">
            <w:pPr>
              <w:jc w:val="both"/>
            </w:pPr>
            <w:r>
              <w:t>5</w:t>
            </w:r>
          </w:p>
        </w:tc>
      </w:tr>
      <w:tr w:rsidR="00A23DB9" w14:paraId="5127545F" w14:textId="77777777" w:rsidTr="003F2E0E">
        <w:tc>
          <w:tcPr>
            <w:tcW w:w="7225" w:type="dxa"/>
            <w:shd w:val="clear" w:color="auto" w:fill="FFFFFF" w:themeFill="background1"/>
          </w:tcPr>
          <w:p w14:paraId="6FE0ACAF" w14:textId="6BB8ADEC" w:rsidR="00A23DB9" w:rsidRDefault="00A23DB9" w:rsidP="00356E45">
            <w:pPr>
              <w:jc w:val="both"/>
            </w:pPr>
            <w:r>
              <w:t>Segundo cuartil</w:t>
            </w:r>
          </w:p>
        </w:tc>
        <w:tc>
          <w:tcPr>
            <w:tcW w:w="1269" w:type="dxa"/>
            <w:shd w:val="clear" w:color="auto" w:fill="FFFFFF" w:themeFill="background1"/>
          </w:tcPr>
          <w:p w14:paraId="194D9A5B" w14:textId="15198753" w:rsidR="00A23DB9" w:rsidRDefault="00A23DB9" w:rsidP="00356E45">
            <w:pPr>
              <w:jc w:val="both"/>
            </w:pPr>
            <w:r>
              <w:t>4</w:t>
            </w:r>
          </w:p>
        </w:tc>
      </w:tr>
      <w:tr w:rsidR="00A23DB9" w14:paraId="5AA12E63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6CDCAD01" w14:textId="279A0EE6" w:rsidR="00A23DB9" w:rsidRDefault="00A23DB9" w:rsidP="00356E45">
            <w:pPr>
              <w:jc w:val="both"/>
            </w:pPr>
            <w:r>
              <w:t>Tercer cuartil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68E6002A" w14:textId="0F6928C9" w:rsidR="00A23DB9" w:rsidRDefault="00A23DB9" w:rsidP="00356E45">
            <w:pPr>
              <w:jc w:val="both"/>
            </w:pPr>
            <w:r>
              <w:t>3</w:t>
            </w:r>
          </w:p>
        </w:tc>
      </w:tr>
      <w:tr w:rsidR="00A23DB9" w14:paraId="58E0564E" w14:textId="77777777" w:rsidTr="003F2E0E">
        <w:tc>
          <w:tcPr>
            <w:tcW w:w="7225" w:type="dxa"/>
            <w:shd w:val="clear" w:color="auto" w:fill="FFFFFF" w:themeFill="background1"/>
          </w:tcPr>
          <w:p w14:paraId="747D71B7" w14:textId="731A70D4" w:rsidR="00A23DB9" w:rsidRDefault="00A23DB9" w:rsidP="00356E45">
            <w:pPr>
              <w:jc w:val="both"/>
            </w:pPr>
            <w:r>
              <w:t>Cuarto cuartil</w:t>
            </w:r>
          </w:p>
        </w:tc>
        <w:tc>
          <w:tcPr>
            <w:tcW w:w="1269" w:type="dxa"/>
            <w:shd w:val="clear" w:color="auto" w:fill="FFFFFF" w:themeFill="background1"/>
          </w:tcPr>
          <w:p w14:paraId="0B806CF3" w14:textId="504E723F" w:rsidR="00A23DB9" w:rsidRDefault="00A23DB9" w:rsidP="00356E45">
            <w:pPr>
              <w:jc w:val="both"/>
            </w:pPr>
            <w:r>
              <w:t>2</w:t>
            </w:r>
          </w:p>
        </w:tc>
      </w:tr>
      <w:tr w:rsidR="00A23DB9" w14:paraId="470A5B0B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315BD8BC" w14:textId="54CB8C26" w:rsidR="00A23DB9" w:rsidRDefault="00A23DB9" w:rsidP="00A23DB9">
            <w:pPr>
              <w:jc w:val="both"/>
            </w:pPr>
            <w:r>
              <w:t xml:space="preserve">Revistas incluidas en </w:t>
            </w:r>
            <w:proofErr w:type="spellStart"/>
            <w:r>
              <w:t>Scopus</w:t>
            </w:r>
            <w:proofErr w:type="spellEnd"/>
            <w:r>
              <w:t xml:space="preserve"> y no incluidas en el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(las incluidas en el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no serán incluidas de nuevo aquí)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B967B71" w14:textId="77777777" w:rsidR="00A23DB9" w:rsidRDefault="00A23DB9" w:rsidP="00356E45">
            <w:pPr>
              <w:jc w:val="both"/>
            </w:pPr>
          </w:p>
        </w:tc>
      </w:tr>
      <w:tr w:rsidR="00A23DB9" w14:paraId="723314FC" w14:textId="77777777" w:rsidTr="00A23DB9">
        <w:tc>
          <w:tcPr>
            <w:tcW w:w="7225" w:type="dxa"/>
          </w:tcPr>
          <w:p w14:paraId="7353894A" w14:textId="2A81105F" w:rsidR="00A23DB9" w:rsidRDefault="00A23DB9" w:rsidP="00356E45">
            <w:pPr>
              <w:jc w:val="both"/>
            </w:pPr>
            <w:proofErr w:type="spellStart"/>
            <w:r>
              <w:t>Scimago</w:t>
            </w:r>
            <w:proofErr w:type="spellEnd"/>
            <w:r>
              <w:t xml:space="preserve"> superior a 5</w:t>
            </w:r>
          </w:p>
        </w:tc>
        <w:tc>
          <w:tcPr>
            <w:tcW w:w="1269" w:type="dxa"/>
          </w:tcPr>
          <w:p w14:paraId="66C6C2FB" w14:textId="345DE0BB" w:rsidR="00A23DB9" w:rsidRDefault="00A23DB9" w:rsidP="00356E45">
            <w:pPr>
              <w:jc w:val="both"/>
            </w:pPr>
            <w:r>
              <w:t>1</w:t>
            </w:r>
          </w:p>
        </w:tc>
      </w:tr>
      <w:tr w:rsidR="00A23DB9" w14:paraId="7C86C1C8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2CB906C7" w14:textId="02AAB459" w:rsidR="00A23DB9" w:rsidRDefault="00A23DB9" w:rsidP="00356E45">
            <w:pPr>
              <w:jc w:val="both"/>
            </w:pPr>
            <w:proofErr w:type="spellStart"/>
            <w:r>
              <w:t>Scimago</w:t>
            </w:r>
            <w:proofErr w:type="spellEnd"/>
            <w:r>
              <w:t xml:space="preserve"> inferior a 5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145C441" w14:textId="10834612" w:rsidR="00A23DB9" w:rsidRDefault="00A23DB9" w:rsidP="00356E45">
            <w:pPr>
              <w:jc w:val="both"/>
            </w:pPr>
            <w:r>
              <w:t>0,5</w:t>
            </w:r>
          </w:p>
        </w:tc>
      </w:tr>
    </w:tbl>
    <w:p w14:paraId="7E6CB96E" w14:textId="77777777" w:rsidR="00A23DB9" w:rsidRDefault="00A23DB9" w:rsidP="00356E45">
      <w:pPr>
        <w:jc w:val="both"/>
      </w:pPr>
    </w:p>
    <w:p w14:paraId="5DBD66FD" w14:textId="194206A3" w:rsidR="00356E45" w:rsidRPr="00B8656A" w:rsidRDefault="00C16ABB" w:rsidP="00356E45">
      <w:pPr>
        <w:jc w:val="both"/>
      </w:pPr>
      <w:r>
        <w:t>L</w:t>
      </w:r>
      <w:r w:rsidR="00356E45" w:rsidRPr="00B8656A">
        <w:t>a secretaría dará acuse de recibo de la solicitud antes de una semana.</w:t>
      </w:r>
    </w:p>
    <w:p w14:paraId="05B833A5" w14:textId="77777777" w:rsidR="000C368F" w:rsidRPr="00B8656A" w:rsidRDefault="000C368F" w:rsidP="00174061">
      <w:pPr>
        <w:jc w:val="right"/>
      </w:pPr>
    </w:p>
    <w:p w14:paraId="50AE93F6" w14:textId="77777777" w:rsidR="00A23DB9" w:rsidRPr="00FC1057" w:rsidRDefault="00A23DB9" w:rsidP="00A23DB9">
      <w:pPr>
        <w:pStyle w:val="Prrafodelista"/>
        <w:ind w:hanging="720"/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546F173D" w14:textId="77777777" w:rsidR="00A23DB9" w:rsidRPr="00174061" w:rsidRDefault="00A23DB9" w:rsidP="00773E9A">
      <w:pPr>
        <w:pStyle w:val="Prrafodelista"/>
        <w:ind w:left="284"/>
        <w:jc w:val="both"/>
        <w:rPr>
          <w:b/>
          <w:sz w:val="24"/>
          <w:szCs w:val="24"/>
        </w:rPr>
      </w:pPr>
    </w:p>
    <w:p w14:paraId="7AE817C6" w14:textId="347F8B4D" w:rsidR="00A23DB9" w:rsidRPr="00064236" w:rsidRDefault="00A23DB9" w:rsidP="00773E9A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P</w:t>
      </w:r>
      <w:r w:rsidR="003F2E0E" w:rsidRPr="00064236">
        <w:t xml:space="preserve">ara la valoración de las solicitudes se constituirá una comisión formada por el Presidente/a, el Secretario/a y un vocal de </w:t>
      </w:r>
      <w:r w:rsidR="00F957F1">
        <w:t xml:space="preserve">la Junta Directiva de </w:t>
      </w:r>
      <w:r w:rsidR="00610C28">
        <w:t>F</w:t>
      </w:r>
      <w:r w:rsidR="003F2E0E" w:rsidRPr="00064236">
        <w:t xml:space="preserve">EIOMM, así como el Redactor/a-Jefe y el Director/a de la ROMM. La Comisión se regirá por los principios de igualdad de oportunidades, rectitud y transparencia. </w:t>
      </w:r>
      <w:r w:rsidR="005B62ED">
        <w:t xml:space="preserve">La resolución será comunicada al solicitante durante la </w:t>
      </w:r>
      <w:r w:rsidR="00724A63">
        <w:t xml:space="preserve">cena </w:t>
      </w:r>
      <w:r w:rsidR="005B62ED">
        <w:t xml:space="preserve">del </w:t>
      </w:r>
      <w:r w:rsidR="00D12188">
        <w:t xml:space="preserve">XXV Congreso de la </w:t>
      </w:r>
      <w:r w:rsidR="005B62ED">
        <w:t>SEIOMM</w:t>
      </w:r>
      <w:r w:rsidR="00D12188">
        <w:t>.</w:t>
      </w:r>
    </w:p>
    <w:p w14:paraId="2F69A004" w14:textId="08A12CD1" w:rsidR="003F2E0E" w:rsidRPr="00064236" w:rsidRDefault="003F2E0E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En caso de empate, tendrá prioridad el socio que no se haya beneficiado de este premio en otra convocatoria o el que se haya beneficiado en una convocatoria más antigua. E</w:t>
      </w:r>
      <w:r w:rsidR="00AF310B">
        <w:t>n</w:t>
      </w:r>
      <w:r w:rsidRPr="00064236">
        <w:t xml:space="preserve"> igualdad de condiciones el premio será repartido entre los ganadores.</w:t>
      </w:r>
    </w:p>
    <w:p w14:paraId="7610F4A5" w14:textId="672E28DE" w:rsidR="003F2E0E" w:rsidRPr="00064236" w:rsidRDefault="003F2E0E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 xml:space="preserve">En caso de que el premio quedase desierto esta cantidad se destinaría a proyectos de formación de la </w:t>
      </w:r>
      <w:r w:rsidR="00610C28">
        <w:t>F</w:t>
      </w:r>
      <w:r w:rsidRPr="00064236">
        <w:t>EIOMM</w:t>
      </w:r>
      <w:r w:rsidR="00BF33EE">
        <w:t>.</w:t>
      </w:r>
    </w:p>
    <w:p w14:paraId="6D9BA568" w14:textId="5D3F8180" w:rsidR="00064236" w:rsidRPr="00064236" w:rsidRDefault="003F2E0E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Cualquier impo</w:t>
      </w:r>
      <w:r w:rsidR="00064236" w:rsidRPr="00064236">
        <w:t>n</w:t>
      </w:r>
      <w:r w:rsidRPr="00064236">
        <w:t>derable no recogido en las bases del premio será resuelto por la comisión según acuerde en el</w:t>
      </w:r>
      <w:r w:rsidR="00064236" w:rsidRPr="00064236">
        <w:t xml:space="preserve"> </w:t>
      </w:r>
      <w:r w:rsidRPr="00064236">
        <w:t>momento de la</w:t>
      </w:r>
      <w:r w:rsidR="00064236" w:rsidRPr="00064236">
        <w:t xml:space="preserve"> eval</w:t>
      </w:r>
      <w:r w:rsidRPr="00064236">
        <w:t>uación de las solicitu</w:t>
      </w:r>
      <w:r w:rsidR="00064236" w:rsidRPr="00064236">
        <w:t>des. Se entiende que esto</w:t>
      </w:r>
      <w:r w:rsidRPr="00064236">
        <w:t>s acuerdo</w:t>
      </w:r>
      <w:r w:rsidR="00064236" w:rsidRPr="00064236">
        <w:t>s deben mantener el espíritu expuesto en las bases.</w:t>
      </w:r>
    </w:p>
    <w:p w14:paraId="61AFA0F6" w14:textId="63A43194" w:rsidR="00A23DB9" w:rsidRPr="00064236" w:rsidRDefault="00064236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Podrá presentarse un recurso ante la misma comisión en la semana siguiente a la publicación del fallo. Dicho recurso será resuelto por la Comisión en el plazo de una semana, incorporándose a la misma el Defensor del Asociado.</w:t>
      </w:r>
    </w:p>
    <w:p w14:paraId="31F77AEE" w14:textId="77777777" w:rsidR="003F2E0E" w:rsidRPr="003F2E0E" w:rsidRDefault="003F2E0E" w:rsidP="003F2E0E">
      <w:pPr>
        <w:pStyle w:val="Prrafodelista"/>
        <w:jc w:val="both"/>
        <w:rPr>
          <w:color w:val="000000" w:themeColor="text1"/>
        </w:rPr>
      </w:pPr>
    </w:p>
    <w:p w14:paraId="2D0EEDEF" w14:textId="77777777" w:rsidR="00064236" w:rsidRDefault="00064236" w:rsidP="00064236">
      <w:pPr>
        <w:pStyle w:val="Prrafodelista"/>
        <w:ind w:left="4260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7E33D925" w14:textId="0F7865E5" w:rsidR="003F2E0E" w:rsidRPr="003F2E0E" w:rsidRDefault="00064236" w:rsidP="00064236">
      <w:pPr>
        <w:pStyle w:val="Prrafodelista"/>
        <w:ind w:left="4260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F957F1">
        <w:rPr>
          <w:color w:val="000000" w:themeColor="text1"/>
        </w:rPr>
        <w:t xml:space="preserve">En Madrid, a </w:t>
      </w:r>
      <w:r w:rsidR="0005044F">
        <w:rPr>
          <w:color w:val="000000" w:themeColor="text1"/>
        </w:rPr>
        <w:t>11</w:t>
      </w:r>
      <w:r w:rsidR="00F957F1">
        <w:rPr>
          <w:color w:val="000000" w:themeColor="text1"/>
        </w:rPr>
        <w:t xml:space="preserve"> de</w:t>
      </w:r>
      <w:r w:rsidR="00BF33EE">
        <w:rPr>
          <w:color w:val="000000" w:themeColor="text1"/>
        </w:rPr>
        <w:t xml:space="preserve"> </w:t>
      </w:r>
      <w:r w:rsidR="00773E9A">
        <w:rPr>
          <w:color w:val="000000" w:themeColor="text1"/>
        </w:rPr>
        <w:t>mayo</w:t>
      </w:r>
      <w:r w:rsidR="003F2E0E" w:rsidRPr="003F2E0E">
        <w:rPr>
          <w:color w:val="000000" w:themeColor="text1"/>
        </w:rPr>
        <w:t xml:space="preserve"> de 202</w:t>
      </w:r>
      <w:r w:rsidR="00D12188">
        <w:rPr>
          <w:color w:val="000000" w:themeColor="text1"/>
        </w:rPr>
        <w:t>1</w:t>
      </w:r>
    </w:p>
    <w:p w14:paraId="06A1F2EC" w14:textId="5252922F" w:rsidR="00B8656A" w:rsidRDefault="00D7255E" w:rsidP="00174061">
      <w:pPr>
        <w:jc w:val="right"/>
      </w:pPr>
      <w:r w:rsidRPr="00D7255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D314D1" wp14:editId="37093466">
            <wp:simplePos x="0" y="0"/>
            <wp:positionH relativeFrom="column">
              <wp:posOffset>338455</wp:posOffset>
            </wp:positionH>
            <wp:positionV relativeFrom="paragraph">
              <wp:posOffset>287020</wp:posOffset>
            </wp:positionV>
            <wp:extent cx="1757045" cy="788035"/>
            <wp:effectExtent l="0" t="0" r="0" b="0"/>
            <wp:wrapSquare wrapText="bothSides"/>
            <wp:docPr id="2" name="Imagen 2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EB9A4" w14:textId="25D40863" w:rsidR="00D7255E" w:rsidRDefault="00D7255E" w:rsidP="00174061">
      <w:pPr>
        <w:jc w:val="right"/>
      </w:pPr>
      <w:r w:rsidRPr="00D7255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F2AAA0" wp14:editId="3E02EAED">
            <wp:simplePos x="0" y="0"/>
            <wp:positionH relativeFrom="column">
              <wp:posOffset>3043555</wp:posOffset>
            </wp:positionH>
            <wp:positionV relativeFrom="paragraph">
              <wp:posOffset>91440</wp:posOffset>
            </wp:positionV>
            <wp:extent cx="1600200" cy="669290"/>
            <wp:effectExtent l="0" t="0" r="0" b="0"/>
            <wp:wrapSquare wrapText="bothSides"/>
            <wp:docPr id="1" name="Imagen 1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8CCB7" w14:textId="1E6F6FE3" w:rsidR="007430DA" w:rsidRPr="00B8656A" w:rsidRDefault="007430DA" w:rsidP="00174061">
      <w:pPr>
        <w:jc w:val="right"/>
      </w:pPr>
    </w:p>
    <w:p w14:paraId="0DF10122" w14:textId="174F1264" w:rsidR="00B8656A" w:rsidRPr="00B8656A" w:rsidRDefault="00B8656A" w:rsidP="00174061">
      <w:pPr>
        <w:jc w:val="right"/>
      </w:pPr>
    </w:p>
    <w:p w14:paraId="71C52E12" w14:textId="76EFAA97" w:rsidR="000C368F" w:rsidRPr="00B8656A" w:rsidRDefault="00B8656A" w:rsidP="00B8656A">
      <w:pPr>
        <w:spacing w:after="0"/>
        <w:ind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EBD084F" w:rsidR="00B8656A" w:rsidRPr="00B8656A" w:rsidRDefault="00B8656A" w:rsidP="00B8656A">
      <w:pPr>
        <w:ind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0F75" w14:textId="77777777" w:rsidR="00AA2B0E" w:rsidRDefault="00AA2B0E" w:rsidP="00C572EF">
      <w:pPr>
        <w:spacing w:after="0" w:line="240" w:lineRule="auto"/>
      </w:pPr>
      <w:r>
        <w:separator/>
      </w:r>
    </w:p>
  </w:endnote>
  <w:endnote w:type="continuationSeparator" w:id="0">
    <w:p w14:paraId="70FF8D1D" w14:textId="77777777" w:rsidR="00AA2B0E" w:rsidRDefault="00AA2B0E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F39F" w14:textId="77777777" w:rsidR="00AA2B0E" w:rsidRDefault="00AA2B0E" w:rsidP="00C572EF">
      <w:pPr>
        <w:spacing w:after="0" w:line="240" w:lineRule="auto"/>
      </w:pPr>
      <w:r>
        <w:separator/>
      </w:r>
    </w:p>
  </w:footnote>
  <w:footnote w:type="continuationSeparator" w:id="0">
    <w:p w14:paraId="4AD4F89A" w14:textId="77777777" w:rsidR="00AA2B0E" w:rsidRDefault="00AA2B0E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C67" w14:textId="3D6175C7" w:rsidR="00C572EF" w:rsidRDefault="00610C28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2B1BF0B6" wp14:editId="0CEB9252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2628900" cy="1190877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9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0"/>
    <w:rsid w:val="0005044F"/>
    <w:rsid w:val="00063E3A"/>
    <w:rsid w:val="00064236"/>
    <w:rsid w:val="000957EF"/>
    <w:rsid w:val="000C368F"/>
    <w:rsid w:val="001723C0"/>
    <w:rsid w:val="00174061"/>
    <w:rsid w:val="001D77A1"/>
    <w:rsid w:val="001E52AF"/>
    <w:rsid w:val="00252C2A"/>
    <w:rsid w:val="00320FDB"/>
    <w:rsid w:val="00356E45"/>
    <w:rsid w:val="003F2E0E"/>
    <w:rsid w:val="004E1203"/>
    <w:rsid w:val="004F0B96"/>
    <w:rsid w:val="00515B9D"/>
    <w:rsid w:val="005474FA"/>
    <w:rsid w:val="005A1870"/>
    <w:rsid w:val="005B62ED"/>
    <w:rsid w:val="005E41B0"/>
    <w:rsid w:val="005E43BC"/>
    <w:rsid w:val="00610C28"/>
    <w:rsid w:val="00692889"/>
    <w:rsid w:val="006A6007"/>
    <w:rsid w:val="006C64B3"/>
    <w:rsid w:val="006C7BD0"/>
    <w:rsid w:val="00724A63"/>
    <w:rsid w:val="007430DA"/>
    <w:rsid w:val="00773E9A"/>
    <w:rsid w:val="0084542A"/>
    <w:rsid w:val="00A23DB9"/>
    <w:rsid w:val="00AA2B0E"/>
    <w:rsid w:val="00AE0EF0"/>
    <w:rsid w:val="00AF310B"/>
    <w:rsid w:val="00B03812"/>
    <w:rsid w:val="00B43670"/>
    <w:rsid w:val="00B8656A"/>
    <w:rsid w:val="00B86AAC"/>
    <w:rsid w:val="00BF33EE"/>
    <w:rsid w:val="00C16ABB"/>
    <w:rsid w:val="00C572EF"/>
    <w:rsid w:val="00CE3A62"/>
    <w:rsid w:val="00D12188"/>
    <w:rsid w:val="00D31928"/>
    <w:rsid w:val="00D7255E"/>
    <w:rsid w:val="00E85A18"/>
    <w:rsid w:val="00EA253C"/>
    <w:rsid w:val="00EB78A2"/>
    <w:rsid w:val="00F02C01"/>
    <w:rsid w:val="00F0789A"/>
    <w:rsid w:val="00F957F1"/>
    <w:rsid w:val="00FA786F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  <w:style w:type="table" w:styleId="Tablaconcuadrcula">
    <w:name w:val="Table Grid"/>
    <w:basedOn w:val="Tablanormal"/>
    <w:uiPriority w:val="39"/>
    <w:rsid w:val="00A2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Monica Silvan</cp:lastModifiedBy>
  <cp:revision>5</cp:revision>
  <dcterms:created xsi:type="dcterms:W3CDTF">2021-05-08T08:42:00Z</dcterms:created>
  <dcterms:modified xsi:type="dcterms:W3CDTF">2021-05-12T09:22:00Z</dcterms:modified>
</cp:coreProperties>
</file>