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879C" w14:textId="77777777" w:rsidR="00B8656A" w:rsidRPr="000D4455" w:rsidRDefault="00B8656A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04411EC3" w14:textId="515183AE" w:rsidR="00174061" w:rsidRPr="000D4455" w:rsidRDefault="001723C0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0D4455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CONVOCATORIA BECAS</w:t>
      </w:r>
      <w:r w:rsidR="001D77A1" w:rsidRPr="000D4455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 FEIOMM</w:t>
      </w:r>
    </w:p>
    <w:p w14:paraId="5145CC06" w14:textId="0EA724E1" w:rsidR="0084542A" w:rsidRPr="000D4455" w:rsidRDefault="001D77A1" w:rsidP="00F32CDE">
      <w:pPr>
        <w:spacing w:after="360"/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0D4455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ASBMR 202</w:t>
      </w:r>
      <w:r w:rsidR="00401C4A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2</w:t>
      </w:r>
    </w:p>
    <w:p w14:paraId="03F9CAD7" w14:textId="275DA3B4" w:rsidR="001723C0" w:rsidRDefault="001723C0" w:rsidP="00356E45">
      <w:pPr>
        <w:jc w:val="both"/>
        <w:rPr>
          <w:b/>
        </w:rPr>
      </w:pPr>
      <w:r w:rsidRPr="00B8656A">
        <w:t xml:space="preserve">La </w:t>
      </w:r>
      <w:r w:rsidRPr="00B8656A">
        <w:rPr>
          <w:b/>
        </w:rPr>
        <w:t>Fundación Española de Investigación Ósea y del Metabolismo Mineral (FEIOMM)</w:t>
      </w:r>
      <w:r w:rsidRPr="00B8656A">
        <w:t xml:space="preserve"> convoca </w:t>
      </w:r>
      <w:r w:rsidR="00B61F77">
        <w:t>5</w:t>
      </w:r>
      <w:r w:rsidRPr="000F1468">
        <w:rPr>
          <w:b/>
        </w:rPr>
        <w:t xml:space="preserve"> BECAS</w:t>
      </w:r>
      <w:r w:rsidR="00C4172E" w:rsidRPr="004B5693">
        <w:t xml:space="preserve"> </w:t>
      </w:r>
      <w:r w:rsidR="001D77A1">
        <w:t xml:space="preserve">para la presentación de trabajos </w:t>
      </w:r>
      <w:r w:rsidR="00FA786F">
        <w:t xml:space="preserve">científicos en </w:t>
      </w:r>
      <w:r w:rsidR="00D04F40">
        <w:t xml:space="preserve">el </w:t>
      </w:r>
      <w:r w:rsidR="00FA786F" w:rsidRPr="00692889">
        <w:rPr>
          <w:b/>
        </w:rPr>
        <w:t>ASBMR 202</w:t>
      </w:r>
      <w:r w:rsidR="00B87E45">
        <w:rPr>
          <w:b/>
        </w:rPr>
        <w:t>2</w:t>
      </w:r>
      <w:r w:rsidR="00FA786F">
        <w:t xml:space="preserve"> Annual Meeting (American Society for Bone and Mineral Research) que se celebrará en </w:t>
      </w:r>
      <w:r w:rsidR="00401C4A" w:rsidRPr="00401C4A">
        <w:rPr>
          <w:b/>
        </w:rPr>
        <w:t>Austin - Texas</w:t>
      </w:r>
      <w:r w:rsidR="00424E5F">
        <w:rPr>
          <w:b/>
        </w:rPr>
        <w:t xml:space="preserve"> (USA)</w:t>
      </w:r>
      <w:r w:rsidR="00257029">
        <w:rPr>
          <w:b/>
        </w:rPr>
        <w:t xml:space="preserve"> d</w:t>
      </w:r>
      <w:r w:rsidR="00FA786F" w:rsidRPr="00692889">
        <w:rPr>
          <w:b/>
        </w:rPr>
        <w:t xml:space="preserve">el </w:t>
      </w:r>
      <w:r w:rsidR="00401C4A">
        <w:rPr>
          <w:b/>
        </w:rPr>
        <w:t>9</w:t>
      </w:r>
      <w:r w:rsidR="00406CB9">
        <w:rPr>
          <w:b/>
        </w:rPr>
        <w:t xml:space="preserve"> al </w:t>
      </w:r>
      <w:r w:rsidR="00401C4A">
        <w:rPr>
          <w:b/>
        </w:rPr>
        <w:t xml:space="preserve">12 </w:t>
      </w:r>
      <w:r w:rsidR="00406CB9">
        <w:rPr>
          <w:b/>
        </w:rPr>
        <w:t xml:space="preserve">de </w:t>
      </w:r>
      <w:r w:rsidR="00401C4A">
        <w:rPr>
          <w:b/>
        </w:rPr>
        <w:t>septiembre</w:t>
      </w:r>
      <w:r w:rsidR="00FA786F" w:rsidRPr="00692889">
        <w:rPr>
          <w:b/>
        </w:rPr>
        <w:t xml:space="preserve"> de 202</w:t>
      </w:r>
      <w:r w:rsidR="00401C4A">
        <w:rPr>
          <w:b/>
        </w:rPr>
        <w:t>2</w:t>
      </w:r>
      <w:r w:rsidRPr="00692889">
        <w:rPr>
          <w:b/>
        </w:rPr>
        <w:t>.</w:t>
      </w:r>
    </w:p>
    <w:p w14:paraId="35FE8216" w14:textId="3F4367A4" w:rsidR="00FA786F" w:rsidRDefault="001557BB" w:rsidP="00356E45">
      <w:pPr>
        <w:jc w:val="both"/>
      </w:pPr>
      <w:r w:rsidRPr="00C3270D">
        <w:t>Dad</w:t>
      </w:r>
      <w:r w:rsidR="00401C4A">
        <w:t>a la posibilidad de que la asistencia al congreso pueda ser tanto presencial como virtual</w:t>
      </w:r>
      <w:r w:rsidRPr="00C3270D">
        <w:t xml:space="preserve">, </w:t>
      </w:r>
      <w:r w:rsidR="00C3270D" w:rsidRPr="00C3270D">
        <w:t xml:space="preserve">se ha </w:t>
      </w:r>
      <w:r w:rsidR="00401C4A">
        <w:t>decidido</w:t>
      </w:r>
      <w:r w:rsidR="00C3270D" w:rsidRPr="00C3270D">
        <w:t xml:space="preserve"> </w:t>
      </w:r>
      <w:r w:rsidRPr="00C3270D">
        <w:t xml:space="preserve">desde la Junta Directiva que este año esta ayuda sea solo para la </w:t>
      </w:r>
      <w:r w:rsidRPr="00C3270D">
        <w:rPr>
          <w:b/>
        </w:rPr>
        <w:t>inscripción virtual al congreso</w:t>
      </w:r>
      <w:r w:rsidRPr="00C3270D">
        <w:t>.</w:t>
      </w:r>
      <w:r w:rsidR="00FA786F" w:rsidRPr="00C3270D">
        <w:t xml:space="preserve"> La aceptación de la beca implica la conformidad con las condiciones establecidas</w:t>
      </w:r>
      <w:r w:rsidRPr="00C3270D">
        <w:t xml:space="preserve"> en la convocatoria</w:t>
      </w:r>
      <w:r w:rsidR="00FA786F" w:rsidRPr="00C3270D">
        <w:t>.</w:t>
      </w:r>
    </w:p>
    <w:p w14:paraId="3FFF48D0" w14:textId="7D04270F" w:rsidR="00FA786F" w:rsidRPr="00B8656A" w:rsidRDefault="00FA786F" w:rsidP="00356E45">
      <w:pPr>
        <w:jc w:val="both"/>
      </w:pPr>
      <w:r>
        <w:t>En el próximo XXV</w:t>
      </w:r>
      <w:r w:rsidR="00401C4A">
        <w:t>I</w:t>
      </w:r>
      <w:r>
        <w:t xml:space="preserve"> Congreso de la SEIOMM 202</w:t>
      </w:r>
      <w:r w:rsidR="00401C4A">
        <w:t>2</w:t>
      </w:r>
      <w:r>
        <w:t xml:space="preserve"> en </w:t>
      </w:r>
      <w:r w:rsidR="00401C4A">
        <w:t>Madrid</w:t>
      </w:r>
      <w:r>
        <w:t xml:space="preserve">, los trabajos becados se presentarán como póster en lugar destacado durante todo el congreso. </w:t>
      </w:r>
    </w:p>
    <w:p w14:paraId="20E74BC9" w14:textId="77777777" w:rsidR="001723C0" w:rsidRPr="00174061" w:rsidRDefault="001723C0" w:rsidP="00356E45">
      <w:pPr>
        <w:jc w:val="both"/>
        <w:rPr>
          <w:sz w:val="24"/>
          <w:szCs w:val="24"/>
        </w:rPr>
      </w:pPr>
    </w:p>
    <w:p w14:paraId="645321E7" w14:textId="77777777" w:rsidR="001723C0" w:rsidRPr="000D4455" w:rsidRDefault="001723C0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REQUISITOS</w:t>
      </w:r>
    </w:p>
    <w:p w14:paraId="64488A7C" w14:textId="5119D6F3" w:rsidR="001723C0" w:rsidRPr="00F0789A" w:rsidRDefault="001723C0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 w:rsidRPr="00692889">
        <w:rPr>
          <w:b/>
        </w:rPr>
        <w:t xml:space="preserve">Ser miembro </w:t>
      </w:r>
      <w:r w:rsidR="00FA786F" w:rsidRPr="00692889">
        <w:rPr>
          <w:b/>
        </w:rPr>
        <w:t>de la SEIOMM</w:t>
      </w:r>
      <w:r w:rsidR="00FA786F">
        <w:t xml:space="preserve"> y estar al corriente de pago de sus cuotas</w:t>
      </w:r>
      <w:r w:rsidRPr="00F0789A">
        <w:rPr>
          <w:color w:val="000000" w:themeColor="text1"/>
        </w:rPr>
        <w:t>.</w:t>
      </w:r>
    </w:p>
    <w:p w14:paraId="4DF5A2A5" w14:textId="43818704" w:rsidR="001723C0" w:rsidRPr="00F0789A" w:rsidRDefault="00FA786F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Constar como </w:t>
      </w:r>
      <w:r w:rsidRPr="00692889">
        <w:rPr>
          <w:b/>
          <w:color w:val="000000" w:themeColor="text1"/>
        </w:rPr>
        <w:t>Autor principal</w:t>
      </w:r>
      <w:r>
        <w:rPr>
          <w:color w:val="000000" w:themeColor="text1"/>
        </w:rPr>
        <w:t xml:space="preserve"> del trabajo</w:t>
      </w:r>
      <w:r w:rsidR="001723C0" w:rsidRPr="00F0789A">
        <w:rPr>
          <w:color w:val="000000" w:themeColor="text1"/>
        </w:rPr>
        <w:t>.</w:t>
      </w:r>
    </w:p>
    <w:p w14:paraId="723DF0FB" w14:textId="77777777" w:rsidR="00FA786F" w:rsidRDefault="00FA786F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Aportar la Carta de </w:t>
      </w:r>
      <w:r w:rsidRPr="00692889">
        <w:rPr>
          <w:b/>
          <w:color w:val="000000" w:themeColor="text1"/>
        </w:rPr>
        <w:t>ACEPTACIÓN del trabajo</w:t>
      </w:r>
      <w:r w:rsidRPr="00692889">
        <w:rPr>
          <w:color w:val="000000" w:themeColor="text1"/>
        </w:rPr>
        <w:t>.</w:t>
      </w:r>
    </w:p>
    <w:p w14:paraId="098FECFB" w14:textId="77777777" w:rsidR="00D04F40" w:rsidRDefault="00D04F40" w:rsidP="00D04F40">
      <w:pPr>
        <w:pStyle w:val="Prrafodelista"/>
        <w:numPr>
          <w:ilvl w:val="0"/>
          <w:numId w:val="2"/>
        </w:numPr>
        <w:ind w:hanging="436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La solicitud de un investigador con algún trabajo/manuscrito pendiente de enviar a la revista en pago a alguna beca recibida con anterioridad no será admitida para evaluación </w:t>
      </w:r>
      <w:r>
        <w:rPr>
          <w:b/>
          <w:bCs/>
          <w:i/>
          <w:color w:val="000000" w:themeColor="text1"/>
        </w:rPr>
        <w:t>si no se adjunta el artículo original correspondiente publicado en la Revista (o su DOI) o la carta de aceptación para su publicación antes de finalizar el plazo de la presente convocatoria.</w:t>
      </w:r>
      <w:r>
        <w:rPr>
          <w:i/>
          <w:color w:val="000000" w:themeColor="text1"/>
        </w:rPr>
        <w:t xml:space="preserve"> Esta exclusión se hace extensiva a cualquier miembro del equipo investigador. Como alternativa, los investigadores pueden aportar otro artículo original publicado o aceptado para publicar que haya sido enviado específicamente como prestación del trabajo becado.</w:t>
      </w:r>
    </w:p>
    <w:p w14:paraId="184700A5" w14:textId="77777777" w:rsidR="006C64B3" w:rsidRPr="00B8656A" w:rsidRDefault="006C64B3" w:rsidP="00174061">
      <w:pPr>
        <w:pStyle w:val="Prrafodelista"/>
        <w:ind w:left="284"/>
        <w:jc w:val="both"/>
        <w:rPr>
          <w:i/>
        </w:rPr>
      </w:pPr>
    </w:p>
    <w:p w14:paraId="76F06B17" w14:textId="77777777" w:rsidR="001723C0" w:rsidRPr="00174061" w:rsidRDefault="001723C0" w:rsidP="00356E45">
      <w:pPr>
        <w:pStyle w:val="Prrafodelista"/>
        <w:jc w:val="both"/>
        <w:rPr>
          <w:sz w:val="24"/>
          <w:szCs w:val="24"/>
        </w:rPr>
      </w:pPr>
    </w:p>
    <w:p w14:paraId="0049578E" w14:textId="77777777" w:rsidR="001723C0" w:rsidRPr="000D4455" w:rsidRDefault="001723C0" w:rsidP="00356E45">
      <w:pPr>
        <w:pStyle w:val="Prrafodelista"/>
        <w:ind w:hanging="720"/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ADJUDICACIÓN</w:t>
      </w:r>
    </w:p>
    <w:p w14:paraId="18B0A25A" w14:textId="77777777" w:rsidR="001723C0" w:rsidRPr="00174061" w:rsidRDefault="001723C0" w:rsidP="00356E45">
      <w:pPr>
        <w:pStyle w:val="Prrafodelista"/>
        <w:ind w:hanging="720"/>
        <w:jc w:val="both"/>
        <w:rPr>
          <w:b/>
          <w:sz w:val="24"/>
          <w:szCs w:val="24"/>
        </w:rPr>
      </w:pPr>
    </w:p>
    <w:p w14:paraId="4B512047" w14:textId="39FDF91C" w:rsidR="001723C0" w:rsidRPr="00B8656A" w:rsidRDefault="001723C0" w:rsidP="00356E45">
      <w:pPr>
        <w:pStyle w:val="Prrafodelista"/>
        <w:ind w:hanging="720"/>
        <w:jc w:val="both"/>
        <w:rPr>
          <w:b/>
        </w:rPr>
      </w:pPr>
      <w:r w:rsidRPr="00B8656A">
        <w:rPr>
          <w:b/>
        </w:rPr>
        <w:t>Para la adjudicación d</w:t>
      </w:r>
      <w:r w:rsidR="00692889">
        <w:rPr>
          <w:b/>
        </w:rPr>
        <w:t>e las becas se primarán</w:t>
      </w:r>
      <w:r w:rsidRPr="00B8656A">
        <w:rPr>
          <w:b/>
        </w:rPr>
        <w:t>:</w:t>
      </w:r>
    </w:p>
    <w:p w14:paraId="025013E0" w14:textId="77777777" w:rsidR="001723C0" w:rsidRPr="00B8656A" w:rsidRDefault="001723C0" w:rsidP="00356E45">
      <w:pPr>
        <w:pStyle w:val="Prrafodelista"/>
        <w:ind w:hanging="720"/>
        <w:jc w:val="both"/>
      </w:pPr>
    </w:p>
    <w:p w14:paraId="70B270D2" w14:textId="77777777" w:rsidR="00692889" w:rsidRDefault="00692889" w:rsidP="00174061">
      <w:pPr>
        <w:pStyle w:val="Prrafodelista"/>
        <w:numPr>
          <w:ilvl w:val="0"/>
          <w:numId w:val="3"/>
        </w:numPr>
        <w:ind w:left="284" w:firstLine="0"/>
        <w:jc w:val="both"/>
      </w:pPr>
      <w:r>
        <w:t>Trabajos aceptados para ser presentados como Comunicación oral o Póster de Sesión Plenaria.</w:t>
      </w:r>
    </w:p>
    <w:p w14:paraId="585DAF82" w14:textId="7190C7C0" w:rsidR="00692889" w:rsidRDefault="00692889" w:rsidP="00174061">
      <w:pPr>
        <w:pStyle w:val="Prrafodelista"/>
        <w:numPr>
          <w:ilvl w:val="0"/>
          <w:numId w:val="3"/>
        </w:numPr>
        <w:ind w:left="284" w:firstLine="0"/>
        <w:jc w:val="both"/>
      </w:pPr>
      <w:r>
        <w:t>Solicitudes realizadas por socios menores de 40 años.</w:t>
      </w:r>
    </w:p>
    <w:p w14:paraId="35F776AE" w14:textId="4A75F24C" w:rsidR="00692889" w:rsidRDefault="00692889" w:rsidP="00174061">
      <w:pPr>
        <w:pStyle w:val="Prrafodelista"/>
        <w:numPr>
          <w:ilvl w:val="0"/>
          <w:numId w:val="3"/>
        </w:numPr>
        <w:ind w:left="284" w:firstLine="0"/>
        <w:jc w:val="both"/>
      </w:pPr>
      <w:r>
        <w:t>En caso de igualdad de condiciones, se adjudicará a aquellos socios que no hayan disfrutado de estas becas anteriormente.</w:t>
      </w:r>
    </w:p>
    <w:p w14:paraId="235B5646" w14:textId="77777777" w:rsidR="00401C4A" w:rsidRDefault="00401C4A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FA6D170" w14:textId="77777777" w:rsidR="00356E45" w:rsidRPr="000D4455" w:rsidRDefault="00356E45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PLAZO Y FORMA DE PRESENTACIÓN</w:t>
      </w:r>
    </w:p>
    <w:p w14:paraId="7BDF7722" w14:textId="467AC2CE" w:rsidR="00692889" w:rsidRDefault="00356E45" w:rsidP="00356E45">
      <w:pPr>
        <w:jc w:val="both"/>
      </w:pPr>
      <w:r w:rsidRPr="00B8656A">
        <w:t xml:space="preserve">Las solicitudes se remitirán a la secretaría de la FEIOMM </w:t>
      </w:r>
      <w:r w:rsidRPr="00B8656A">
        <w:rPr>
          <w:b/>
        </w:rPr>
        <w:t>por correo electrónico</w:t>
      </w:r>
      <w:r w:rsidRPr="00B8656A">
        <w:t xml:space="preserve"> (</w:t>
      </w:r>
      <w:r w:rsidR="00397360">
        <w:t>seiomm@seiomm.org</w:t>
      </w:r>
      <w:r w:rsidRPr="00B8656A">
        <w:t xml:space="preserve">) </w:t>
      </w:r>
      <w:r w:rsidRPr="00B8656A">
        <w:rPr>
          <w:b/>
        </w:rPr>
        <w:t>en un único archivo pdf</w:t>
      </w:r>
      <w:r w:rsidR="00174061" w:rsidRPr="00B8656A">
        <w:t xml:space="preserve"> </w:t>
      </w:r>
      <w:r w:rsidR="00692889">
        <w:t>en el plazo de 1 semana a contar desde la fecha de recepción del e-mail de aceptación del trabajo en la ASBMR</w:t>
      </w:r>
      <w:r w:rsidR="00424E5F">
        <w:t>.</w:t>
      </w:r>
    </w:p>
    <w:p w14:paraId="5DBD66FD" w14:textId="0D94A17E" w:rsidR="00356E45" w:rsidRPr="00B8656A" w:rsidRDefault="00356E45" w:rsidP="00356E45">
      <w:pPr>
        <w:jc w:val="both"/>
      </w:pPr>
      <w:r w:rsidRPr="00B8656A">
        <w:t>La secretaría dará acuse de recibo de la solicitud antes de una semana.</w:t>
      </w:r>
    </w:p>
    <w:p w14:paraId="4624E5AE" w14:textId="77777777" w:rsidR="00356E45" w:rsidRPr="00B8656A" w:rsidRDefault="00356E45" w:rsidP="00356E45">
      <w:pPr>
        <w:jc w:val="both"/>
      </w:pPr>
    </w:p>
    <w:p w14:paraId="108C2206" w14:textId="1C2E1D9D" w:rsidR="00356E45" w:rsidRPr="00B8656A" w:rsidRDefault="00692889" w:rsidP="00356E45">
      <w:pPr>
        <w:jc w:val="both"/>
        <w:rPr>
          <w:b/>
        </w:rPr>
      </w:pPr>
      <w:r>
        <w:rPr>
          <w:b/>
        </w:rPr>
        <w:t>Forma</w:t>
      </w:r>
      <w:r w:rsidR="00356E45" w:rsidRPr="00B8656A">
        <w:rPr>
          <w:b/>
        </w:rPr>
        <w:t xml:space="preserve"> de presentación:</w:t>
      </w:r>
    </w:p>
    <w:p w14:paraId="6B02038A" w14:textId="322BA144" w:rsidR="00356E45" w:rsidRPr="00B8656A" w:rsidRDefault="00692889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Carta de solicitud</w:t>
      </w:r>
    </w:p>
    <w:p w14:paraId="474EAA49" w14:textId="2C4C2258" w:rsidR="00356E45" w:rsidRPr="00B8656A" w:rsidRDefault="00692889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Copia del abstract</w:t>
      </w:r>
    </w:p>
    <w:p w14:paraId="2FE794C0" w14:textId="4BBDD735" w:rsidR="00356E45" w:rsidRPr="00F0789A" w:rsidRDefault="00356E45" w:rsidP="00356E45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B8656A">
        <w:rPr>
          <w:b/>
        </w:rPr>
        <w:t>Carta</w:t>
      </w:r>
      <w:r w:rsidR="00692889">
        <w:rPr>
          <w:b/>
        </w:rPr>
        <w:t xml:space="preserve"> o e</w:t>
      </w:r>
      <w:r w:rsidR="007430DA">
        <w:rPr>
          <w:b/>
        </w:rPr>
        <w:t>-</w:t>
      </w:r>
      <w:r w:rsidR="00692889">
        <w:rPr>
          <w:b/>
        </w:rPr>
        <w:t>mail de aceptación del trabajo presentado.</w:t>
      </w:r>
    </w:p>
    <w:p w14:paraId="6242689C" w14:textId="5BA157A5" w:rsidR="00356E45" w:rsidRPr="00F0789A" w:rsidRDefault="00356E45" w:rsidP="00B8656A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F0789A">
        <w:rPr>
          <w:b/>
          <w:color w:val="000000" w:themeColor="text1"/>
        </w:rPr>
        <w:t xml:space="preserve">Compromiso del </w:t>
      </w:r>
      <w:r w:rsidR="00692889">
        <w:rPr>
          <w:b/>
          <w:color w:val="000000" w:themeColor="text1"/>
        </w:rPr>
        <w:t xml:space="preserve">responsable del grupo </w:t>
      </w:r>
      <w:r w:rsidRPr="00F0789A">
        <w:rPr>
          <w:b/>
          <w:color w:val="000000" w:themeColor="text1"/>
        </w:rPr>
        <w:t>investigador</w:t>
      </w:r>
      <w:r w:rsidRPr="00F0789A">
        <w:rPr>
          <w:color w:val="000000" w:themeColor="text1"/>
        </w:rPr>
        <w:t xml:space="preserve"> </w:t>
      </w:r>
      <w:r w:rsidR="007430DA">
        <w:rPr>
          <w:color w:val="000000" w:themeColor="text1"/>
        </w:rPr>
        <w:t>de remitir un artí</w:t>
      </w:r>
      <w:r w:rsidR="00692889">
        <w:rPr>
          <w:color w:val="000000" w:themeColor="text1"/>
        </w:rPr>
        <w:t>culo original relacionado con el trabajo becado a la</w:t>
      </w:r>
      <w:r w:rsidRPr="00F0789A">
        <w:rPr>
          <w:color w:val="000000" w:themeColor="text1"/>
        </w:rPr>
        <w:t xml:space="preserve"> Revista de Osteopo</w:t>
      </w:r>
      <w:r w:rsidR="00692889">
        <w:rPr>
          <w:color w:val="000000" w:themeColor="text1"/>
        </w:rPr>
        <w:t>rosis y Metabolismo Mineral en el año siguiente a la concesión de la beca</w:t>
      </w:r>
      <w:r w:rsidRPr="00F0789A">
        <w:rPr>
          <w:color w:val="000000" w:themeColor="text1"/>
        </w:rPr>
        <w:t>.</w:t>
      </w:r>
      <w:r w:rsidR="00B8656A" w:rsidRPr="00F0789A">
        <w:rPr>
          <w:color w:val="000000" w:themeColor="text1"/>
        </w:rPr>
        <w:t xml:space="preserve"> </w:t>
      </w:r>
    </w:p>
    <w:p w14:paraId="28B400DD" w14:textId="77777777" w:rsidR="00356E45" w:rsidRPr="00F0789A" w:rsidRDefault="00356E45" w:rsidP="00356E45">
      <w:pPr>
        <w:jc w:val="both"/>
        <w:rPr>
          <w:color w:val="000000" w:themeColor="text1"/>
          <w:sz w:val="24"/>
          <w:szCs w:val="24"/>
        </w:rPr>
      </w:pPr>
    </w:p>
    <w:p w14:paraId="5AB47F4C" w14:textId="489CD49E" w:rsidR="00B03812" w:rsidRPr="000D4455" w:rsidRDefault="00B03812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4455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EVALUACIÓN</w:t>
      </w:r>
    </w:p>
    <w:p w14:paraId="105A8E88" w14:textId="2A9F3529" w:rsidR="00356E45" w:rsidRDefault="007430DA" w:rsidP="00356E45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356E45" w:rsidRPr="00F0789A">
        <w:rPr>
          <w:color w:val="000000" w:themeColor="text1"/>
        </w:rPr>
        <w:t>a Junta Directiva de FEIO</w:t>
      </w:r>
      <w:r w:rsidR="00E85A18" w:rsidRPr="00F0789A">
        <w:rPr>
          <w:color w:val="000000" w:themeColor="text1"/>
        </w:rPr>
        <w:t>M</w:t>
      </w:r>
      <w:r w:rsidR="00356E45" w:rsidRPr="00F0789A">
        <w:rPr>
          <w:color w:val="000000" w:themeColor="text1"/>
        </w:rPr>
        <w:t xml:space="preserve">M </w:t>
      </w:r>
      <w:r>
        <w:rPr>
          <w:color w:val="000000" w:themeColor="text1"/>
        </w:rPr>
        <w:t xml:space="preserve">evaluará las solicitudes y </w:t>
      </w:r>
      <w:r w:rsidR="00356E45" w:rsidRPr="00F0789A">
        <w:rPr>
          <w:color w:val="000000" w:themeColor="text1"/>
        </w:rPr>
        <w:t>otorgará las becas según las bases establecidas.</w:t>
      </w:r>
      <w:r>
        <w:rPr>
          <w:color w:val="000000" w:themeColor="text1"/>
        </w:rPr>
        <w:t xml:space="preserve"> </w:t>
      </w:r>
      <w:r w:rsidR="00356E45" w:rsidRPr="00F0789A">
        <w:rPr>
          <w:color w:val="000000" w:themeColor="text1"/>
        </w:rPr>
        <w:t>La resolución será comunicada al solicitante</w:t>
      </w:r>
      <w:r>
        <w:rPr>
          <w:color w:val="000000" w:themeColor="text1"/>
        </w:rPr>
        <w:t xml:space="preserve"> por e-mail y publicada en la web </w:t>
      </w:r>
      <w:r w:rsidR="00AC7687">
        <w:rPr>
          <w:color w:val="000000" w:themeColor="text1"/>
        </w:rPr>
        <w:t>de la sociedad.</w:t>
      </w:r>
      <w:r>
        <w:rPr>
          <w:color w:val="000000" w:themeColor="text1"/>
        </w:rPr>
        <w:t xml:space="preserve"> La beca será de carácter personal e intransferible.</w:t>
      </w:r>
    </w:p>
    <w:p w14:paraId="5ED61EF9" w14:textId="77777777" w:rsidR="007430DA" w:rsidRPr="00F0789A" w:rsidRDefault="007430DA" w:rsidP="00356E45">
      <w:pPr>
        <w:jc w:val="both"/>
        <w:rPr>
          <w:color w:val="000000" w:themeColor="text1"/>
        </w:rPr>
      </w:pPr>
    </w:p>
    <w:p w14:paraId="7D1ABC56" w14:textId="2D66214A" w:rsidR="00356E45" w:rsidRPr="00F0789A" w:rsidRDefault="00397360" w:rsidP="0017406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En Madrid, a </w:t>
      </w:r>
      <w:r w:rsidR="008A02C5">
        <w:rPr>
          <w:color w:val="000000" w:themeColor="text1"/>
        </w:rPr>
        <w:t xml:space="preserve">6 </w:t>
      </w:r>
      <w:r w:rsidR="00356E45" w:rsidRPr="00F0789A">
        <w:rPr>
          <w:color w:val="000000" w:themeColor="text1"/>
        </w:rPr>
        <w:t xml:space="preserve">de </w:t>
      </w:r>
      <w:r w:rsidR="004B5693">
        <w:rPr>
          <w:color w:val="000000" w:themeColor="text1"/>
        </w:rPr>
        <w:t>julio</w:t>
      </w:r>
      <w:r w:rsidR="00356E45" w:rsidRPr="00F0789A">
        <w:rPr>
          <w:color w:val="000000" w:themeColor="text1"/>
        </w:rPr>
        <w:t xml:space="preserve"> de 20</w:t>
      </w:r>
      <w:r w:rsidR="00174061" w:rsidRPr="00F0789A">
        <w:rPr>
          <w:color w:val="000000" w:themeColor="text1"/>
        </w:rPr>
        <w:t>2</w:t>
      </w:r>
      <w:r w:rsidR="00401C4A">
        <w:rPr>
          <w:color w:val="000000" w:themeColor="text1"/>
        </w:rPr>
        <w:t>2</w:t>
      </w:r>
    </w:p>
    <w:p w14:paraId="05B833A5" w14:textId="3742D658" w:rsidR="000C368F" w:rsidRPr="00B8656A" w:rsidRDefault="000C368F" w:rsidP="00174061">
      <w:pPr>
        <w:jc w:val="right"/>
      </w:pPr>
    </w:p>
    <w:p w14:paraId="06A1F2EC" w14:textId="1A25BF58" w:rsidR="00B8656A" w:rsidRDefault="00397360" w:rsidP="00174061">
      <w:pPr>
        <w:jc w:val="right"/>
      </w:pPr>
      <w:r w:rsidRPr="00397360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CAF204A" wp14:editId="0759A675">
            <wp:simplePos x="0" y="0"/>
            <wp:positionH relativeFrom="column">
              <wp:posOffset>310515</wp:posOffset>
            </wp:positionH>
            <wp:positionV relativeFrom="paragraph">
              <wp:posOffset>13970</wp:posOffset>
            </wp:positionV>
            <wp:extent cx="1800225" cy="810895"/>
            <wp:effectExtent l="0" t="0" r="9525" b="8255"/>
            <wp:wrapTight wrapText="bothSides">
              <wp:wrapPolygon edited="0">
                <wp:start x="0" y="0"/>
                <wp:lineTo x="0" y="21312"/>
                <wp:lineTo x="21486" y="21312"/>
                <wp:lineTo x="21486" y="0"/>
                <wp:lineTo x="0" y="0"/>
              </wp:wrapPolygon>
            </wp:wrapTight>
            <wp:docPr id="3" name="Imagen 3" descr="C:\Users\Manuel\Documents\SEIOMM\Presidencia 2019-2022\Secretaria\Junta Directiva\Firmas JD\Firma 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cuments\SEIOMM\Presidencia 2019-2022\Secretaria\Junta Directiva\Firmas JD\Firma Mine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36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8C0B224" wp14:editId="66359073">
            <wp:simplePos x="0" y="0"/>
            <wp:positionH relativeFrom="column">
              <wp:posOffset>3091815</wp:posOffset>
            </wp:positionH>
            <wp:positionV relativeFrom="paragraph">
              <wp:posOffset>223520</wp:posOffset>
            </wp:positionV>
            <wp:extent cx="1666875" cy="697591"/>
            <wp:effectExtent l="0" t="0" r="0" b="7620"/>
            <wp:wrapSquare wrapText="bothSides"/>
            <wp:docPr id="2" name="Imagen 2" descr="C:\Users\Manuel\Documents\SEIOMM\Presidencia 2019-2022\Secretaria\Junta Directiva\Firmas JD\Man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cuments\SEIOMM\Presidencia 2019-2022\Secretaria\Junta Directiva\Firmas JD\Manu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8CCB7" w14:textId="0C9D454A" w:rsidR="007430DA" w:rsidRDefault="007430DA" w:rsidP="00174061">
      <w:pPr>
        <w:jc w:val="right"/>
      </w:pPr>
    </w:p>
    <w:p w14:paraId="573BDDE7" w14:textId="125F6F84" w:rsidR="00397360" w:rsidRPr="00B8656A" w:rsidRDefault="00397360" w:rsidP="00174061">
      <w:pPr>
        <w:jc w:val="right"/>
      </w:pPr>
    </w:p>
    <w:p w14:paraId="0DF10122" w14:textId="0A408586" w:rsidR="00B8656A" w:rsidRPr="00B8656A" w:rsidRDefault="00B8656A" w:rsidP="00174061">
      <w:pPr>
        <w:jc w:val="right"/>
      </w:pPr>
    </w:p>
    <w:p w14:paraId="71C52E12" w14:textId="753DF05D" w:rsidR="000C368F" w:rsidRPr="00B8656A" w:rsidRDefault="00B8656A" w:rsidP="00B8656A">
      <w:pPr>
        <w:spacing w:after="0"/>
        <w:ind w:firstLine="709"/>
        <w:jc w:val="both"/>
      </w:pPr>
      <w:r w:rsidRPr="00B8656A">
        <w:t>Minerva Rodríguez García</w:t>
      </w:r>
      <w:r w:rsidRPr="00B8656A">
        <w:tab/>
      </w:r>
      <w:r w:rsidRPr="00B8656A">
        <w:tab/>
      </w:r>
      <w:r w:rsidRPr="00B8656A">
        <w:tab/>
        <w:t>Vº</w:t>
      </w:r>
      <w:r w:rsidR="00F0789A">
        <w:t xml:space="preserve"> </w:t>
      </w:r>
      <w:r w:rsidRPr="00B8656A">
        <w:t>Bº Manuel Naves Díaz</w:t>
      </w:r>
    </w:p>
    <w:p w14:paraId="348555A3" w14:textId="77777777" w:rsidR="00B8656A" w:rsidRPr="00B8656A" w:rsidRDefault="00B8656A" w:rsidP="00B8656A">
      <w:pPr>
        <w:ind w:firstLine="708"/>
        <w:jc w:val="both"/>
      </w:pPr>
      <w:r w:rsidRPr="00B8656A">
        <w:t>Secretaria de la FEIOMM</w:t>
      </w:r>
      <w:r w:rsidRPr="00B8656A">
        <w:tab/>
      </w:r>
      <w:r w:rsidRPr="00B8656A">
        <w:tab/>
      </w:r>
      <w:r w:rsidRPr="00B8656A">
        <w:tab/>
        <w:t>Presidente de la FEIOMM</w:t>
      </w:r>
    </w:p>
    <w:sectPr w:rsidR="00B8656A" w:rsidRPr="00B8656A" w:rsidSect="00C572EF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8E93" w14:textId="77777777" w:rsidR="007D2057" w:rsidRDefault="007D2057" w:rsidP="00C572EF">
      <w:pPr>
        <w:spacing w:after="0" w:line="240" w:lineRule="auto"/>
      </w:pPr>
      <w:r>
        <w:separator/>
      </w:r>
    </w:p>
  </w:endnote>
  <w:endnote w:type="continuationSeparator" w:id="0">
    <w:p w14:paraId="76E6B795" w14:textId="77777777" w:rsidR="007D2057" w:rsidRDefault="007D2057" w:rsidP="00C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47BC" w14:textId="77777777" w:rsidR="007D2057" w:rsidRDefault="007D2057" w:rsidP="00C572EF">
      <w:pPr>
        <w:spacing w:after="0" w:line="240" w:lineRule="auto"/>
      </w:pPr>
      <w:r>
        <w:separator/>
      </w:r>
    </w:p>
  </w:footnote>
  <w:footnote w:type="continuationSeparator" w:id="0">
    <w:p w14:paraId="4E89CFCF" w14:textId="77777777" w:rsidR="007D2057" w:rsidRDefault="007D2057" w:rsidP="00C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C67" w14:textId="77777777" w:rsidR="00C572EF" w:rsidRDefault="00C572EF">
    <w:pPr>
      <w:pStyle w:val="Encabezado"/>
    </w:pPr>
    <w:r>
      <w:rPr>
        <w:rFonts w:cstheme="minorHAnsi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5301D165" wp14:editId="07CB0123">
          <wp:simplePos x="0" y="0"/>
          <wp:positionH relativeFrom="margin">
            <wp:posOffset>1291590</wp:posOffset>
          </wp:positionH>
          <wp:positionV relativeFrom="paragraph">
            <wp:posOffset>-449580</wp:posOffset>
          </wp:positionV>
          <wp:extent cx="3048635" cy="1381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5ED7"/>
    <w:multiLevelType w:val="hybridMultilevel"/>
    <w:tmpl w:val="B18E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C3E"/>
    <w:multiLevelType w:val="hybridMultilevel"/>
    <w:tmpl w:val="129A0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10BE"/>
    <w:multiLevelType w:val="hybridMultilevel"/>
    <w:tmpl w:val="204A1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1CB"/>
    <w:multiLevelType w:val="hybridMultilevel"/>
    <w:tmpl w:val="C94E6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00846">
    <w:abstractNumId w:val="3"/>
  </w:num>
  <w:num w:numId="2" w16cid:durableId="1520896262">
    <w:abstractNumId w:val="1"/>
  </w:num>
  <w:num w:numId="3" w16cid:durableId="1883635799">
    <w:abstractNumId w:val="0"/>
  </w:num>
  <w:num w:numId="4" w16cid:durableId="120968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C0"/>
    <w:rsid w:val="00043CB6"/>
    <w:rsid w:val="000C368F"/>
    <w:rsid w:val="000D4455"/>
    <w:rsid w:val="000F1468"/>
    <w:rsid w:val="001557BB"/>
    <w:rsid w:val="001723C0"/>
    <w:rsid w:val="00174061"/>
    <w:rsid w:val="001862FD"/>
    <w:rsid w:val="001D0EEC"/>
    <w:rsid w:val="001D77A1"/>
    <w:rsid w:val="0021314C"/>
    <w:rsid w:val="00252C2A"/>
    <w:rsid w:val="00257029"/>
    <w:rsid w:val="002F6046"/>
    <w:rsid w:val="00320FDB"/>
    <w:rsid w:val="00356E45"/>
    <w:rsid w:val="00364DD3"/>
    <w:rsid w:val="00397360"/>
    <w:rsid w:val="00401C4A"/>
    <w:rsid w:val="00406CB9"/>
    <w:rsid w:val="00424E5F"/>
    <w:rsid w:val="004422E2"/>
    <w:rsid w:val="00453B62"/>
    <w:rsid w:val="004B5693"/>
    <w:rsid w:val="004E1203"/>
    <w:rsid w:val="00511FF8"/>
    <w:rsid w:val="005A6329"/>
    <w:rsid w:val="005E43BC"/>
    <w:rsid w:val="006362C4"/>
    <w:rsid w:val="00692889"/>
    <w:rsid w:val="006C64B3"/>
    <w:rsid w:val="006C7BD0"/>
    <w:rsid w:val="007430DA"/>
    <w:rsid w:val="007D2057"/>
    <w:rsid w:val="007D798E"/>
    <w:rsid w:val="00805FBA"/>
    <w:rsid w:val="0084542A"/>
    <w:rsid w:val="008A02C5"/>
    <w:rsid w:val="0095737E"/>
    <w:rsid w:val="009C1507"/>
    <w:rsid w:val="00A51426"/>
    <w:rsid w:val="00AC7687"/>
    <w:rsid w:val="00B03812"/>
    <w:rsid w:val="00B43670"/>
    <w:rsid w:val="00B5019B"/>
    <w:rsid w:val="00B61F77"/>
    <w:rsid w:val="00B8656A"/>
    <w:rsid w:val="00B86AAC"/>
    <w:rsid w:val="00B87E45"/>
    <w:rsid w:val="00C3270D"/>
    <w:rsid w:val="00C4172E"/>
    <w:rsid w:val="00C572EF"/>
    <w:rsid w:val="00CE3A62"/>
    <w:rsid w:val="00D04F40"/>
    <w:rsid w:val="00D31928"/>
    <w:rsid w:val="00D82761"/>
    <w:rsid w:val="00E30B94"/>
    <w:rsid w:val="00E85A18"/>
    <w:rsid w:val="00F02C01"/>
    <w:rsid w:val="00F0789A"/>
    <w:rsid w:val="00F32CD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C36"/>
  <w15:chartTrackingRefBased/>
  <w15:docId w15:val="{C88F5E30-A28E-443B-ADFD-DE53A44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E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EF"/>
  </w:style>
  <w:style w:type="paragraph" w:styleId="Piedepgina">
    <w:name w:val="footer"/>
    <w:basedOn w:val="Normal"/>
    <w:link w:val="Piedepgina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EF"/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Monica Silvan</cp:lastModifiedBy>
  <cp:revision>4</cp:revision>
  <cp:lastPrinted>2022-07-06T10:37:00Z</cp:lastPrinted>
  <dcterms:created xsi:type="dcterms:W3CDTF">2022-07-01T12:46:00Z</dcterms:created>
  <dcterms:modified xsi:type="dcterms:W3CDTF">2022-07-06T10:42:00Z</dcterms:modified>
</cp:coreProperties>
</file>